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68" w:rsidRPr="008A6468" w:rsidRDefault="008A6468" w:rsidP="008A6468">
      <w:pPr>
        <w:pStyle w:val="a3"/>
        <w:rPr>
          <w:rFonts w:ascii="Tahoma" w:eastAsia="Times New Roman" w:hAnsi="Tahoma" w:cs="Tahoma"/>
          <w:color w:val="000000"/>
          <w:sz w:val="18"/>
          <w:szCs w:val="18"/>
          <w:lang w:eastAsia="ru-RU"/>
        </w:rPr>
      </w:pPr>
      <w:r>
        <w:rPr>
          <w:rFonts w:ascii="Tahoma" w:hAnsi="Tahoma" w:cs="Tahoma"/>
          <w:noProof/>
          <w:color w:val="000000"/>
          <w:sz w:val="18"/>
          <w:szCs w:val="18"/>
          <w:lang w:eastAsia="ru-RU"/>
        </w:rPr>
        <w:drawing>
          <wp:inline distT="0" distB="0" distL="0" distR="0" wp14:anchorId="1070D586" wp14:editId="63CBB84D">
            <wp:extent cx="2800350" cy="1095375"/>
            <wp:effectExtent l="0" t="0" r="0" b="9525"/>
            <wp:docPr id="1" name="Рисунок 1" descr="http://ds22-ros.edu.yar.ru/dokumenti/fgos_noo_w294_h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2-ros.edu.yar.ru/dokumenti/fgos_noo_w294_h1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095375"/>
                    </a:xfrm>
                    <a:prstGeom prst="rect">
                      <a:avLst/>
                    </a:prstGeom>
                    <a:noFill/>
                    <a:ln>
                      <a:noFill/>
                    </a:ln>
                  </pic:spPr>
                </pic:pic>
              </a:graphicData>
            </a:graphic>
          </wp:inline>
        </w:drawing>
      </w:r>
      <w:r w:rsidRPr="008A6468">
        <w:rPr>
          <w:rFonts w:ascii="Tahoma" w:eastAsia="Times New Roman" w:hAnsi="Tahoma" w:cs="Tahoma"/>
          <w:color w:val="006400"/>
          <w:sz w:val="21"/>
          <w:szCs w:val="21"/>
          <w:lang w:eastAsia="ru-RU"/>
        </w:rPr>
        <w:t>«Стандарт – комплекс норм, правил, требований, которые устанавливаются на основе достижений науки, техники и передового опыта; минимальные требования (к продукции), устанавливаемые с целью защиты здоровья и безопасности потребителей; гарантии – условия и механизмы, обеспечивающие беспрепятственное пользование правами и их всестороннюю охрану»</w:t>
      </w:r>
      <w:r w:rsidRPr="008A6468">
        <w:rPr>
          <w:rFonts w:ascii="Tahoma" w:eastAsia="Times New Roman" w:hAnsi="Tahoma" w:cs="Tahoma"/>
          <w:color w:val="006400"/>
          <w:sz w:val="21"/>
          <w:szCs w:val="21"/>
          <w:lang w:eastAsia="ru-RU"/>
        </w:rPr>
        <w:br/>
      </w:r>
      <w:bookmarkStart w:id="0" w:name="_GoBack"/>
      <w:bookmarkEnd w:id="0"/>
      <w:r w:rsidRPr="008A6468">
        <w:rPr>
          <w:rFonts w:ascii="Tahoma" w:eastAsia="Times New Roman" w:hAnsi="Tahoma" w:cs="Tahoma"/>
          <w:color w:val="006400"/>
          <w:sz w:val="21"/>
          <w:szCs w:val="21"/>
          <w:lang w:eastAsia="ru-RU"/>
        </w:rPr>
        <w:br/>
        <w:t>Стандарт в образовании выступает гарантией конституционного права российского гражданина, права любого человека на качественное образование.</w:t>
      </w:r>
      <w:r w:rsidRPr="008A6468">
        <w:rPr>
          <w:rFonts w:ascii="Tahoma" w:eastAsia="Times New Roman" w:hAnsi="Tahoma" w:cs="Tahoma"/>
          <w:color w:val="006400"/>
          <w:sz w:val="21"/>
          <w:szCs w:val="21"/>
          <w:lang w:eastAsia="ru-RU"/>
        </w:rPr>
        <w:br/>
      </w:r>
      <w:r w:rsidRPr="008A6468">
        <w:rPr>
          <w:rFonts w:ascii="Tahoma" w:eastAsia="Times New Roman" w:hAnsi="Tahoma" w:cs="Tahoma"/>
          <w:color w:val="006400"/>
          <w:sz w:val="21"/>
          <w:szCs w:val="21"/>
          <w:lang w:eastAsia="ru-RU"/>
        </w:rPr>
        <w:br/>
        <w:t>ФГОС – система основных параметров, которые принимаются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w:t>
      </w:r>
      <w:r w:rsidRPr="008A6468">
        <w:rPr>
          <w:rFonts w:ascii="Tahoma" w:eastAsia="Times New Roman" w:hAnsi="Tahoma" w:cs="Tahoma"/>
          <w:color w:val="006400"/>
          <w:sz w:val="21"/>
          <w:szCs w:val="21"/>
          <w:lang w:eastAsia="ru-RU"/>
        </w:rPr>
        <w:br/>
      </w:r>
      <w:r w:rsidRPr="008A6468">
        <w:rPr>
          <w:rFonts w:ascii="Tahoma" w:eastAsia="Times New Roman" w:hAnsi="Tahoma" w:cs="Tahoma"/>
          <w:color w:val="006400"/>
          <w:sz w:val="21"/>
          <w:szCs w:val="21"/>
          <w:lang w:eastAsia="ru-RU"/>
        </w:rPr>
        <w:br/>
        <w:t>ФГОС ДО отражает согласованные социально-культурные, общественно-государственные ожидания относительно уровня ДО, которые являются ориентирами для учредителей дошкольных организаций, специалистов системы образования, семей воспитанников и широкой общественности.</w:t>
      </w:r>
    </w:p>
    <w:tbl>
      <w:tblPr>
        <w:tblpPr w:leftFromText="180" w:rightFromText="180" w:vertAnchor="text" w:horzAnchor="margin" w:tblpY="378"/>
        <w:tblW w:w="4816" w:type="pct"/>
        <w:tblCellSpacing w:w="0" w:type="dxa"/>
        <w:tblCellMar>
          <w:left w:w="0" w:type="dxa"/>
          <w:right w:w="0" w:type="dxa"/>
        </w:tblCellMar>
        <w:tblLook w:val="04A0" w:firstRow="1" w:lastRow="0" w:firstColumn="1" w:lastColumn="0" w:noHBand="0" w:noVBand="1"/>
      </w:tblPr>
      <w:tblGrid>
        <w:gridCol w:w="9011"/>
      </w:tblGrid>
      <w:tr w:rsidR="008A6468" w:rsidRPr="008A6468" w:rsidTr="008A6468">
        <w:trPr>
          <w:trHeight w:val="2610"/>
          <w:tblCellSpacing w:w="0" w:type="dxa"/>
        </w:trPr>
        <w:tc>
          <w:tcPr>
            <w:tcW w:w="5000" w:type="pct"/>
            <w:vAlign w:val="center"/>
            <w:hideMark/>
          </w:tcPr>
          <w:p w:rsidR="008A6468" w:rsidRPr="008A6468" w:rsidRDefault="008A6468" w:rsidP="008A6468">
            <w:pPr>
              <w:spacing w:after="0" w:line="240" w:lineRule="auto"/>
              <w:jc w:val="center"/>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pict>
                <v:rect id="_x0000_i1025" style="width:467.75pt;height:.75pt" o:hralign="center" o:hrstd="t" o:hrnoshade="t" o:hr="t" fillcolor="#a0a0a0" stroked="f"/>
              </w:pict>
            </w:r>
          </w:p>
          <w:p w:rsidR="008A6468" w:rsidRPr="008A6468" w:rsidRDefault="008A6468" w:rsidP="008A6468">
            <w:pPr>
              <w:spacing w:before="100" w:beforeAutospacing="1" w:after="100" w:afterAutospacing="1" w:line="240" w:lineRule="auto"/>
              <w:jc w:val="center"/>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Приказ Министерства образования и науки Российской Федерации (</w:t>
            </w:r>
            <w:proofErr w:type="spellStart"/>
            <w:r w:rsidRPr="008A6468">
              <w:rPr>
                <w:rFonts w:ascii="Tahoma" w:eastAsia="Times New Roman" w:hAnsi="Tahoma" w:cs="Tahoma"/>
                <w:b/>
                <w:bCs/>
                <w:color w:val="000000"/>
                <w:sz w:val="18"/>
                <w:szCs w:val="18"/>
                <w:lang w:eastAsia="ru-RU"/>
              </w:rPr>
              <w:t>Минобрнауки</w:t>
            </w:r>
            <w:proofErr w:type="spellEnd"/>
            <w:r w:rsidRPr="008A6468">
              <w:rPr>
                <w:rFonts w:ascii="Tahoma" w:eastAsia="Times New Roman" w:hAnsi="Tahoma" w:cs="Tahoma"/>
                <w:b/>
                <w:bCs/>
                <w:color w:val="000000"/>
                <w:sz w:val="18"/>
                <w:szCs w:val="1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8A6468" w:rsidRPr="008A6468" w:rsidTr="008A6468">
        <w:trPr>
          <w:tblCellSpacing w:w="0" w:type="dxa"/>
        </w:trPr>
        <w:tc>
          <w:tcPr>
            <w:tcW w:w="5000" w:type="pct"/>
            <w:vAlign w:val="center"/>
            <w:hideMark/>
          </w:tcPr>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Зарегистрирован в Минюсте РФ 14 ноября 2013 г.</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Регистрационный N 30384</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8A6468">
              <w:rPr>
                <w:rFonts w:ascii="Tahoma" w:eastAsia="Times New Roman" w:hAnsi="Tahoma" w:cs="Tahoma"/>
                <w:b/>
                <w:bCs/>
                <w:color w:val="000000"/>
                <w:sz w:val="18"/>
                <w:szCs w:val="18"/>
                <w:lang w:eastAsia="ru-RU"/>
              </w:rPr>
              <w:t>приказываю:</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Признать утратившими силу приказы Министерства образования и науки Российской Федерации: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r w:rsidRPr="008A6468">
              <w:rPr>
                <w:rFonts w:ascii="Tahoma" w:eastAsia="Times New Roman" w:hAnsi="Tahoma" w:cs="Tahoma"/>
                <w:color w:val="000000"/>
                <w:sz w:val="18"/>
                <w:szCs w:val="18"/>
                <w:lang w:eastAsia="ru-RU"/>
              </w:rPr>
              <w:lastRenderedPageBreak/>
              <w:t>(зарегистрирован Министерством юстиции Российской Федерации 8 февраля 2010 г., регистрационный N 16299);</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Настоящий приказ вступает в силу с 1 января 2014 года.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Министр</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Д. Ливанов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u w:val="single"/>
                <w:lang w:eastAsia="ru-RU"/>
              </w:rPr>
              <w:t>Приложение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Федеральный государственный образовательный стандарт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I. Общие положения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1.2. Стандарт разработан на основе Конституции Российской Федерации</w:t>
            </w:r>
            <w:r w:rsidRPr="008A6468">
              <w:rPr>
                <w:rFonts w:ascii="Tahoma" w:eastAsia="Times New Roman" w:hAnsi="Tahoma" w:cs="Tahoma"/>
                <w:color w:val="000000"/>
                <w:sz w:val="18"/>
                <w:szCs w:val="18"/>
                <w:vertAlign w:val="superscript"/>
                <w:lang w:eastAsia="ru-RU"/>
              </w:rPr>
              <w:t>1</w:t>
            </w:r>
            <w:r w:rsidRPr="008A6468">
              <w:rPr>
                <w:rFonts w:ascii="Tahoma" w:eastAsia="Times New Roman" w:hAnsi="Tahoma" w:cs="Tahoma"/>
                <w:color w:val="000000"/>
                <w:sz w:val="18"/>
                <w:szCs w:val="18"/>
                <w:lang w:eastAsia="ru-RU"/>
              </w:rPr>
              <w:t xml:space="preserve"> и законодательства Российской Федерации и с учетом Конвенции ООН о правах ребенка</w:t>
            </w:r>
            <w:r w:rsidRPr="008A6468">
              <w:rPr>
                <w:rFonts w:ascii="Tahoma" w:eastAsia="Times New Roman" w:hAnsi="Tahoma" w:cs="Tahoma"/>
                <w:color w:val="000000"/>
                <w:sz w:val="18"/>
                <w:szCs w:val="18"/>
                <w:vertAlign w:val="superscript"/>
                <w:lang w:eastAsia="ru-RU"/>
              </w:rPr>
              <w:t>2</w:t>
            </w:r>
            <w:r w:rsidRPr="008A6468">
              <w:rPr>
                <w:rFonts w:ascii="Tahoma" w:eastAsia="Times New Roman" w:hAnsi="Tahoma" w:cs="Tahoma"/>
                <w:color w:val="000000"/>
                <w:sz w:val="18"/>
                <w:szCs w:val="18"/>
                <w:lang w:eastAsia="ru-RU"/>
              </w:rPr>
              <w:t>, в основе которых заложены следующие основные принципы: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1) поддержка разнообразия детства; сохранение уникальности и </w:t>
            </w:r>
            <w:proofErr w:type="spellStart"/>
            <w:r w:rsidRPr="008A6468">
              <w:rPr>
                <w:rFonts w:ascii="Tahoma" w:eastAsia="Times New Roman" w:hAnsi="Tahoma" w:cs="Tahoma"/>
                <w:color w:val="000000"/>
                <w:sz w:val="18"/>
                <w:szCs w:val="18"/>
                <w:lang w:eastAsia="ru-RU"/>
              </w:rPr>
              <w:t>самоценности</w:t>
            </w:r>
            <w:proofErr w:type="spellEnd"/>
            <w:r w:rsidRPr="008A6468">
              <w:rPr>
                <w:rFonts w:ascii="Tahoma" w:eastAsia="Times New Roman" w:hAnsi="Tahoma" w:cs="Tahoma"/>
                <w:color w:val="000000"/>
                <w:sz w:val="18"/>
                <w:szCs w:val="18"/>
                <w:lang w:eastAsia="ru-RU"/>
              </w:rPr>
              <w:t xml:space="preserve"> детства как важного этапа в общем развитии человека, </w:t>
            </w:r>
            <w:proofErr w:type="spellStart"/>
            <w:r w:rsidRPr="008A6468">
              <w:rPr>
                <w:rFonts w:ascii="Tahoma" w:eastAsia="Times New Roman" w:hAnsi="Tahoma" w:cs="Tahoma"/>
                <w:color w:val="000000"/>
                <w:sz w:val="18"/>
                <w:szCs w:val="18"/>
                <w:lang w:eastAsia="ru-RU"/>
              </w:rPr>
              <w:t>самоценность</w:t>
            </w:r>
            <w:proofErr w:type="spellEnd"/>
            <w:r w:rsidRPr="008A6468">
              <w:rPr>
                <w:rFonts w:ascii="Tahoma" w:eastAsia="Times New Roman" w:hAnsi="Tahoma" w:cs="Tahoma"/>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уважение личности ребенка;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1.3. В Стандарте учитываются: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возможности освоения ребенком Программы на разных этапах ее реализации.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1.4. Основные принципы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поддержка инициативы детей в различных видах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сотрудничество Организации с семьей;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приобщение детей к социокультурным нормам, традициям семьи, общества и государства;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9) учет этнокультурной ситуации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1.5. Стандарт направлен на достижение следующих целей: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повышение социального статуса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1.6. Стандарт направлен на решение следующих задач:</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8A6468">
              <w:rPr>
                <w:rFonts w:ascii="Tahoma" w:eastAsia="Times New Roman" w:hAnsi="Tahoma" w:cs="Tahoma"/>
                <w:color w:val="000000"/>
                <w:sz w:val="18"/>
                <w:szCs w:val="18"/>
                <w:lang w:eastAsia="ru-RU"/>
              </w:rPr>
              <w:t>принятых в обществе правил</w:t>
            </w:r>
            <w:proofErr w:type="gramEnd"/>
            <w:r w:rsidRPr="008A6468">
              <w:rPr>
                <w:rFonts w:ascii="Tahoma" w:eastAsia="Times New Roman" w:hAnsi="Tahoma" w:cs="Tahoma"/>
                <w:color w:val="000000"/>
                <w:sz w:val="18"/>
                <w:szCs w:val="18"/>
                <w:lang w:eastAsia="ru-RU"/>
              </w:rPr>
              <w:t xml:space="preserve"> и норм поведения в интересах человека, семьи, общества;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1.7. Стандарт является основой для: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разработки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объективной оценки соответствия образовательной деятельности Организации требованиям Стандарта;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1.8. Стандарт включает в себя требования к:</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структуре Программы и ее объему;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условиям реализации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результатам освоения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II. Требования к структуре образовательной программы дошкольного образования и ее объему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2.2. Структурные подразделения в одной Организации (далее – Группы) могут реализовывать разные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2.4. Программа направлена на: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8A6468">
              <w:rPr>
                <w:rFonts w:ascii="Tahoma" w:eastAsia="Times New Roman" w:hAnsi="Tahoma" w:cs="Tahoma"/>
                <w:color w:val="000000"/>
                <w:sz w:val="18"/>
                <w:szCs w:val="18"/>
                <w:vertAlign w:val="superscript"/>
                <w:lang w:eastAsia="ru-RU"/>
              </w:rPr>
              <w:t>3</w:t>
            </w:r>
            <w:r w:rsidRPr="008A6468">
              <w:rPr>
                <w:rFonts w:ascii="Tahoma" w:eastAsia="Times New Roman" w:hAnsi="Tahoma" w:cs="Tahoma"/>
                <w:color w:val="000000"/>
                <w:sz w:val="18"/>
                <w:szCs w:val="18"/>
                <w:lang w:eastAsia="ru-RU"/>
              </w:rPr>
              <w:t>.</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Программа может реализовываться в течение всего времени пребывания</w:t>
            </w:r>
            <w:r w:rsidRPr="008A6468">
              <w:rPr>
                <w:rFonts w:ascii="Tahoma" w:eastAsia="Times New Roman" w:hAnsi="Tahoma" w:cs="Tahoma"/>
                <w:color w:val="000000"/>
                <w:sz w:val="18"/>
                <w:szCs w:val="18"/>
                <w:vertAlign w:val="superscript"/>
                <w:lang w:eastAsia="ru-RU"/>
              </w:rPr>
              <w:t>4</w:t>
            </w:r>
            <w:r w:rsidRPr="008A6468">
              <w:rPr>
                <w:rFonts w:ascii="Tahoma" w:eastAsia="Times New Roman" w:hAnsi="Tahoma" w:cs="Tahoma"/>
                <w:color w:val="000000"/>
                <w:sz w:val="18"/>
                <w:szCs w:val="18"/>
                <w:lang w:eastAsia="ru-RU"/>
              </w:rPr>
              <w:t xml:space="preserve"> детей в Организации.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социально-коммуникативное развитие;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познавательное развитие; речевое развитие;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художественно-эстетическое развитие;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физическое развитие.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A6468">
              <w:rPr>
                <w:rFonts w:ascii="Tahoma" w:eastAsia="Times New Roman" w:hAnsi="Tahoma" w:cs="Tahoma"/>
                <w:color w:val="000000"/>
                <w:sz w:val="18"/>
                <w:szCs w:val="18"/>
                <w:lang w:eastAsia="ru-RU"/>
              </w:rPr>
              <w:t>саморегуляции</w:t>
            </w:r>
            <w:proofErr w:type="spellEnd"/>
            <w:r w:rsidRPr="008A6468">
              <w:rPr>
                <w:rFonts w:ascii="Tahoma" w:eastAsia="Times New Roman" w:hAnsi="Tahoma" w:cs="Tahoma"/>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w:t>
            </w:r>
            <w:r w:rsidRPr="008A6468">
              <w:rPr>
                <w:rFonts w:ascii="Tahoma" w:eastAsia="Times New Roman" w:hAnsi="Tahoma" w:cs="Tahoma"/>
                <w:color w:val="000000"/>
                <w:sz w:val="18"/>
                <w:szCs w:val="18"/>
                <w:lang w:eastAsia="ru-RU"/>
              </w:rPr>
              <w:lastRenderedPageBreak/>
              <w:t>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6468">
              <w:rPr>
                <w:rFonts w:ascii="Tahoma" w:eastAsia="Times New Roman" w:hAnsi="Tahoma" w:cs="Tahoma"/>
                <w:color w:val="000000"/>
                <w:sz w:val="18"/>
                <w:szCs w:val="18"/>
                <w:lang w:eastAsia="ru-RU"/>
              </w:rPr>
              <w:t>саморегуляции</w:t>
            </w:r>
            <w:proofErr w:type="spellEnd"/>
            <w:r w:rsidRPr="008A6468">
              <w:rPr>
                <w:rFonts w:ascii="Tahoma" w:eastAsia="Times New Roman" w:hAnsi="Tahoma" w:cs="Tahoma"/>
                <w:color w:val="000000"/>
                <w:sz w:val="18"/>
                <w:szCs w:val="1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предметно-пространственная развивающая образовательная среда;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характер взаимодействия со взрослыми;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3) характер взаимодействия с другими детьми;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система отношений ребенка к миру, к другим людям, к себе самому.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2.11.1. Целевой раздел включает в себя пояснительную записку и планируемые результаты освоения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Пояснительная записка должна раскрывать: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цели и задачи реализации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принципы и подходы к формированию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Содержательный раздел Программы должен включать: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содержательном разделе Программы должны быть представлены: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а) особенности образовательной деятельности разных видов и культурных практик;</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б) способы и направления поддержки детской инициативы;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особенности взаимодействия педагогического коллектива с семьями воспитанников;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г) иные характеристики содержания Программы, наиболее существенные с точки зрения авторов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сложившиеся традиции Организации или Группы.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8A6468">
              <w:rPr>
                <w:rFonts w:ascii="Tahoma" w:eastAsia="Times New Roman" w:hAnsi="Tahoma" w:cs="Tahoma"/>
                <w:color w:val="000000"/>
                <w:sz w:val="18"/>
                <w:szCs w:val="18"/>
                <w:lang w:eastAsia="ru-RU"/>
              </w:rPr>
              <w:t>индивидуальных коррекционных занятий</w:t>
            </w:r>
            <w:proofErr w:type="gramEnd"/>
            <w:r w:rsidRPr="008A6468">
              <w:rPr>
                <w:rFonts w:ascii="Tahoma" w:eastAsia="Times New Roman" w:hAnsi="Tahoma" w:cs="Tahoma"/>
                <w:color w:val="000000"/>
                <w:sz w:val="18"/>
                <w:szCs w:val="18"/>
                <w:lang w:eastAsia="ru-RU"/>
              </w:rPr>
              <w:t xml:space="preserve"> и осуществления квалифицированной коррекции нарушений их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Коррекционная работа и/или инклюзивное образование должны быть направлены на: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r w:rsidRPr="008A6468">
              <w:rPr>
                <w:rFonts w:ascii="Tahoma" w:eastAsia="Times New Roman" w:hAnsi="Tahoma" w:cs="Tahoma"/>
                <w:color w:val="000000"/>
                <w:sz w:val="18"/>
                <w:szCs w:val="18"/>
                <w:lang w:eastAsia="ru-RU"/>
              </w:rPr>
              <w:lastRenderedPageBreak/>
              <w:t>представлена развернуто в соответствии с пунктом 2.11 Стандарта, в случае если она не соответствует одной из примерных программ.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краткой презентации Программы должны быть указаны: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используемые Примерные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характеристика взаимодействия педагогического коллектива с семьями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III. Требования к условиям реализации основной образовательной программы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гарантирует охрану и укрепление физического и психического здоровья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обеспечивает эмоциональное благополучие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способствует профессиональному развитию педагогических работников;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создает условия для развивающего вариативного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обеспечивает открытость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создает условия для участия родителей (законных представителей) в образовательной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поддержка инициативы и самостоятельности детей в специфических для них видах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возможность выбора детьми материалов, видов активности, участников совместной деятельности и общения;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7) защита детей от всех форм физического и психического насилия</w:t>
            </w:r>
            <w:r w:rsidRPr="008A6468">
              <w:rPr>
                <w:rFonts w:ascii="Tahoma" w:eastAsia="Times New Roman" w:hAnsi="Tahoma" w:cs="Tahoma"/>
                <w:color w:val="000000"/>
                <w:sz w:val="18"/>
                <w:szCs w:val="18"/>
                <w:vertAlign w:val="superscript"/>
                <w:lang w:eastAsia="ru-RU"/>
              </w:rPr>
              <w:t>5</w:t>
            </w:r>
            <w:r w:rsidRPr="008A6468">
              <w:rPr>
                <w:rFonts w:ascii="Tahoma" w:eastAsia="Times New Roman" w:hAnsi="Tahoma" w:cs="Tahoma"/>
                <w:color w:val="000000"/>
                <w:sz w:val="18"/>
                <w:szCs w:val="18"/>
                <w:lang w:eastAsia="ru-RU"/>
              </w:rPr>
              <w:t>;</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оптимизации работы с группой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обеспечение эмоционального благополучия через:</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непосредственное общение с каждым ребенком;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уважительное отношение к каждому ребенку, к его чувствам и потребностям;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поддержку индивидуальности и инициативы детей через:</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создание условий для свободного выбора детьми деятельности, участников совместной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создание условий для принятия детьми решений, выражения своих чувств и мыслей;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A6468">
              <w:rPr>
                <w:rFonts w:ascii="Tahoma" w:eastAsia="Times New Roman" w:hAnsi="Tahoma" w:cs="Tahoma"/>
                <w:color w:val="000000"/>
                <w:sz w:val="18"/>
                <w:szCs w:val="18"/>
                <w:lang w:eastAsia="ru-RU"/>
              </w:rPr>
              <w:t>недирективную</w:t>
            </w:r>
            <w:proofErr w:type="spellEnd"/>
            <w:r w:rsidRPr="008A6468">
              <w:rPr>
                <w:rFonts w:ascii="Tahoma" w:eastAsia="Times New Roman" w:hAnsi="Tahoma" w:cs="Tahoma"/>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установление правил взаимодействия в разных ситуациях:</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развитие умения детей работать в группе сверстников;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создание условий для овладения культурными средствами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поддержку спонтанной игры детей, ее обогащение, обеспечение игрового времени и пространства;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оценку индивидуального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3.2.6. В целях эффективной реализации Программы должны быть созданы условия для: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w:t>
            </w:r>
            <w:r w:rsidRPr="008A6468">
              <w:rPr>
                <w:rFonts w:ascii="Tahoma" w:eastAsia="Times New Roman" w:hAnsi="Tahoma" w:cs="Tahoma"/>
                <w:color w:val="000000"/>
                <w:sz w:val="18"/>
                <w:szCs w:val="18"/>
                <w:lang w:eastAsia="ru-RU"/>
              </w:rPr>
              <w:lastRenderedPageBreak/>
              <w:t>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3.2.8. Организация должна создавать возможности: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3.3.Требования к развивающей предметно-пространственной среде.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3.3.3. Развивающая предметно-пространственная среда должна обеспечивать: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реализацию различных образовательных программ;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случае организации инклюзивного образования – необходимые для него условия;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Насыщенность среды должна соответствовать возрастным возможностям детей и содержанию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эмоциональное благополучие детей во взаимодействии с предметно-пространственным окружением;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возможность самовыражения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2) </w:t>
            </w:r>
            <w:proofErr w:type="spellStart"/>
            <w:r w:rsidRPr="008A6468">
              <w:rPr>
                <w:rFonts w:ascii="Tahoma" w:eastAsia="Times New Roman" w:hAnsi="Tahoma" w:cs="Tahoma"/>
                <w:color w:val="000000"/>
                <w:sz w:val="18"/>
                <w:szCs w:val="18"/>
                <w:lang w:eastAsia="ru-RU"/>
              </w:rPr>
              <w:t>Трансформируемость</w:t>
            </w:r>
            <w:proofErr w:type="spellEnd"/>
            <w:r w:rsidRPr="008A6468">
              <w:rPr>
                <w:rFonts w:ascii="Tahoma" w:eastAsia="Times New Roman" w:hAnsi="Tahoma" w:cs="Tahoma"/>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3) </w:t>
            </w:r>
            <w:proofErr w:type="spellStart"/>
            <w:r w:rsidRPr="008A6468">
              <w:rPr>
                <w:rFonts w:ascii="Tahoma" w:eastAsia="Times New Roman" w:hAnsi="Tahoma" w:cs="Tahoma"/>
                <w:color w:val="000000"/>
                <w:sz w:val="18"/>
                <w:szCs w:val="18"/>
                <w:lang w:eastAsia="ru-RU"/>
              </w:rPr>
              <w:t>Полифункциональность</w:t>
            </w:r>
            <w:proofErr w:type="spellEnd"/>
            <w:r w:rsidRPr="008A6468">
              <w:rPr>
                <w:rFonts w:ascii="Tahoma" w:eastAsia="Times New Roman" w:hAnsi="Tahoma" w:cs="Tahoma"/>
                <w:color w:val="000000"/>
                <w:sz w:val="18"/>
                <w:szCs w:val="18"/>
                <w:lang w:eastAsia="ru-RU"/>
              </w:rPr>
              <w:t xml:space="preserve"> материалов предполагает: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Вариативность среды предполагает: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Доступность среды предполагает: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исправность и сохранность материалов и оборудования.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3.4. Требования к кадровым условиям реализации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3.4.4. При организации инклюзивного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8A6468">
              <w:rPr>
                <w:rFonts w:ascii="Tahoma" w:eastAsia="Times New Roman" w:hAnsi="Tahoma" w:cs="Tahoma"/>
                <w:color w:val="000000"/>
                <w:sz w:val="18"/>
                <w:szCs w:val="18"/>
                <w:vertAlign w:val="superscript"/>
                <w:lang w:eastAsia="ru-RU"/>
              </w:rPr>
              <w:t>6</w:t>
            </w:r>
            <w:r w:rsidRPr="008A6468">
              <w:rPr>
                <w:rFonts w:ascii="Tahoma" w:eastAsia="Times New Roman" w:hAnsi="Tahoma" w:cs="Tahoma"/>
                <w:color w:val="000000"/>
                <w:sz w:val="18"/>
                <w:szCs w:val="18"/>
                <w:lang w:eastAsia="ru-RU"/>
              </w:rPr>
              <w:t>, могут быть привлечены дополнительные педагогические работники, имеющие соответствующую квалификацию.</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3.5.1. Требования к материально-техническим условиям реализации Программы включают: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требования, определяемые в соответствии с санитарно-эпидемиологическими правилами и нормативами;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требования, определяемые в соответствии с правилами пожарной безопасности;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 оснащенность помещений развивающей предметно-пространственной средой;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w:t>
            </w:r>
            <w:r w:rsidRPr="008A6468">
              <w:rPr>
                <w:rFonts w:ascii="Tahoma" w:eastAsia="Times New Roman" w:hAnsi="Tahoma" w:cs="Tahoma"/>
                <w:color w:val="000000"/>
                <w:sz w:val="18"/>
                <w:szCs w:val="18"/>
                <w:lang w:eastAsia="ru-RU"/>
              </w:rPr>
              <w:lastRenderedPageBreak/>
              <w:t>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3.6.2. Финансовые условия реализации Программы должны: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A6468">
              <w:rPr>
                <w:rFonts w:ascii="Tahoma" w:eastAsia="Times New Roman" w:hAnsi="Tahoma" w:cs="Tahoma"/>
                <w:color w:val="000000"/>
                <w:sz w:val="18"/>
                <w:szCs w:val="18"/>
                <w:lang w:eastAsia="ru-RU"/>
              </w:rPr>
              <w:t>сурдоперевод</w:t>
            </w:r>
            <w:proofErr w:type="spellEnd"/>
            <w:r w:rsidRPr="008A6468">
              <w:rPr>
                <w:rFonts w:ascii="Tahoma" w:eastAsia="Times New Roman" w:hAnsi="Tahoma" w:cs="Tahoma"/>
                <w:color w:val="000000"/>
                <w:sz w:val="18"/>
                <w:szCs w:val="1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A6468">
              <w:rPr>
                <w:rFonts w:ascii="Tahoma" w:eastAsia="Times New Roman" w:hAnsi="Tahoma" w:cs="Tahoma"/>
                <w:color w:val="000000"/>
                <w:sz w:val="18"/>
                <w:szCs w:val="18"/>
                <w:lang w:eastAsia="ru-RU"/>
              </w:rPr>
              <w:t>безбарьерную</w:t>
            </w:r>
            <w:proofErr w:type="spellEnd"/>
            <w:r w:rsidRPr="008A6468">
              <w:rPr>
                <w:rFonts w:ascii="Tahoma" w:eastAsia="Times New Roman" w:hAnsi="Tahoma" w:cs="Tahoma"/>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расходов на оплату труда работников, реализующих Программу;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иных расходов, связанных с реализацией и обеспечением реализации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b/>
                <w:bCs/>
                <w:color w:val="000000"/>
                <w:sz w:val="18"/>
                <w:szCs w:val="18"/>
                <w:lang w:eastAsia="ru-RU"/>
              </w:rPr>
              <w:t>IV. Требования к результатам освоения основной образовательной программы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r w:rsidRPr="008A6468">
              <w:rPr>
                <w:rFonts w:ascii="Tahoma" w:eastAsia="Times New Roman" w:hAnsi="Tahoma" w:cs="Tahoma"/>
                <w:color w:val="000000"/>
                <w:sz w:val="18"/>
                <w:szCs w:val="18"/>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8A6468">
              <w:rPr>
                <w:rFonts w:ascii="Tahoma" w:eastAsia="Times New Roman" w:hAnsi="Tahoma" w:cs="Tahoma"/>
                <w:color w:val="000000"/>
                <w:sz w:val="18"/>
                <w:szCs w:val="18"/>
                <w:vertAlign w:val="superscript"/>
                <w:lang w:eastAsia="ru-RU"/>
              </w:rPr>
              <w:t>7</w:t>
            </w:r>
            <w:r w:rsidRPr="008A6468">
              <w:rPr>
                <w:rFonts w:ascii="Tahoma" w:eastAsia="Times New Roman" w:hAnsi="Tahoma" w:cs="Tahoma"/>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8A6468">
              <w:rPr>
                <w:rFonts w:ascii="Tahoma" w:eastAsia="Times New Roman" w:hAnsi="Tahoma" w:cs="Tahoma"/>
                <w:color w:val="000000"/>
                <w:sz w:val="18"/>
                <w:szCs w:val="18"/>
                <w:vertAlign w:val="superscript"/>
                <w:lang w:eastAsia="ru-RU"/>
              </w:rPr>
              <w:t>8</w:t>
            </w:r>
            <w:r w:rsidRPr="008A6468">
              <w:rPr>
                <w:rFonts w:ascii="Tahoma" w:eastAsia="Times New Roman" w:hAnsi="Tahoma" w:cs="Tahoma"/>
                <w:color w:val="000000"/>
                <w:sz w:val="18"/>
                <w:szCs w:val="18"/>
                <w:lang w:eastAsia="ru-RU"/>
              </w:rPr>
              <w:t>.</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4.4. Настоящие требования являются ориентирами для: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б) решения задач:</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формирования Программы;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анализа профессиональной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взаимодействия с семьями;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 изучения характеристик образования детей в возрасте от 2 месяцев до 8 лет;</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аттестацию педагогических кадров;</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оценку качества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распределение стимулирующего фонда оплаты труда работников Организации.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Целевые ориентиры образования в младенческом и раннем возрасте:</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проявляет интерес к сверстникам; наблюдает за их действиями и подражает им;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Целевые ориентиры на этапе завершения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color w:val="000000"/>
                <w:sz w:val="18"/>
                <w:szCs w:val="18"/>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1</w:t>
            </w:r>
            <w:r w:rsidRPr="008A6468">
              <w:rPr>
                <w:rFonts w:ascii="Tahoma" w:eastAsia="Times New Roman" w:hAnsi="Tahoma" w:cs="Tahoma"/>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2</w:t>
            </w:r>
            <w:r w:rsidRPr="008A6468">
              <w:rPr>
                <w:rFonts w:ascii="Tahoma" w:eastAsia="Times New Roman" w:hAnsi="Tahoma" w:cs="Tahoma"/>
                <w:i/>
                <w:iCs/>
                <w:color w:val="000000"/>
                <w:sz w:val="18"/>
                <w:szCs w:val="18"/>
                <w:lang w:eastAsia="ru-RU"/>
              </w:rPr>
              <w:t xml:space="preserve"> Сборник международных договоров СССР, 1993, выпуск XLVI.</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3</w:t>
            </w:r>
            <w:r w:rsidRPr="008A6468">
              <w:rPr>
                <w:rFonts w:ascii="Tahoma" w:eastAsia="Times New Roman" w:hAnsi="Tahoma" w:cs="Tahoma"/>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4</w:t>
            </w:r>
            <w:r w:rsidRPr="008A6468">
              <w:rPr>
                <w:rFonts w:ascii="Tahoma" w:eastAsia="Times New Roman" w:hAnsi="Tahoma" w:cs="Tahoma"/>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5</w:t>
            </w:r>
            <w:r w:rsidRPr="008A6468">
              <w:rPr>
                <w:rFonts w:ascii="Tahoma" w:eastAsia="Times New Roman" w:hAnsi="Tahoma" w:cs="Tahoma"/>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6</w:t>
            </w:r>
            <w:r w:rsidRPr="008A6468">
              <w:rPr>
                <w:rFonts w:ascii="Tahoma" w:eastAsia="Times New Roman" w:hAnsi="Tahoma" w:cs="Tahoma"/>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7</w:t>
            </w:r>
            <w:r w:rsidRPr="008A6468">
              <w:rPr>
                <w:rFonts w:ascii="Tahoma" w:eastAsia="Times New Roman" w:hAnsi="Tahoma" w:cs="Tahoma"/>
                <w:i/>
                <w:iCs/>
                <w:color w:val="000000"/>
                <w:sz w:val="18"/>
                <w:szCs w:val="18"/>
                <w:lang w:eastAsia="ru-RU"/>
              </w:rPr>
              <w:t xml:space="preserve"> </w:t>
            </w:r>
            <w:proofErr w:type="gramStart"/>
            <w:r w:rsidRPr="008A6468">
              <w:rPr>
                <w:rFonts w:ascii="Tahoma" w:eastAsia="Times New Roman" w:hAnsi="Tahoma" w:cs="Tahoma"/>
                <w:i/>
                <w:iCs/>
                <w:color w:val="000000"/>
                <w:sz w:val="18"/>
                <w:szCs w:val="18"/>
                <w:lang w:eastAsia="ru-RU"/>
              </w:rPr>
              <w:t>С</w:t>
            </w:r>
            <w:proofErr w:type="gramEnd"/>
            <w:r w:rsidRPr="008A6468">
              <w:rPr>
                <w:rFonts w:ascii="Tahoma" w:eastAsia="Times New Roman" w:hAnsi="Tahoma" w:cs="Tahoma"/>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A6468" w:rsidRPr="008A6468" w:rsidRDefault="008A6468" w:rsidP="008A6468">
            <w:pPr>
              <w:spacing w:before="100" w:beforeAutospacing="1" w:after="100" w:afterAutospacing="1" w:line="240" w:lineRule="auto"/>
              <w:rPr>
                <w:rFonts w:ascii="Tahoma" w:eastAsia="Times New Roman" w:hAnsi="Tahoma" w:cs="Tahoma"/>
                <w:color w:val="000000"/>
                <w:sz w:val="18"/>
                <w:szCs w:val="18"/>
                <w:lang w:eastAsia="ru-RU"/>
              </w:rPr>
            </w:pPr>
            <w:r w:rsidRPr="008A6468">
              <w:rPr>
                <w:rFonts w:ascii="Tahoma" w:eastAsia="Times New Roman" w:hAnsi="Tahoma" w:cs="Tahoma"/>
                <w:i/>
                <w:iCs/>
                <w:color w:val="000000"/>
                <w:sz w:val="18"/>
                <w:szCs w:val="18"/>
                <w:vertAlign w:val="superscript"/>
                <w:lang w:eastAsia="ru-RU"/>
              </w:rPr>
              <w:t>8</w:t>
            </w:r>
            <w:r w:rsidRPr="008A6468">
              <w:rPr>
                <w:rFonts w:ascii="Tahoma" w:eastAsia="Times New Roman" w:hAnsi="Tahoma" w:cs="Tahoma"/>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8A6468" w:rsidRPr="008A6468" w:rsidRDefault="008A6468" w:rsidP="008A6468">
      <w:pPr>
        <w:spacing w:before="100" w:beforeAutospacing="1" w:after="100" w:afterAutospacing="1" w:line="240" w:lineRule="auto"/>
        <w:ind w:left="4350"/>
        <w:rPr>
          <w:rFonts w:ascii="Tahoma" w:eastAsia="Times New Roman" w:hAnsi="Tahoma" w:cs="Tahoma"/>
          <w:color w:val="000000"/>
          <w:sz w:val="18"/>
          <w:szCs w:val="18"/>
          <w:lang w:eastAsia="ru-RU"/>
        </w:rPr>
      </w:pPr>
      <w:hyperlink r:id="rId5" w:history="1">
        <w:r w:rsidRPr="008A6468">
          <w:rPr>
            <w:rFonts w:ascii="Tahoma" w:eastAsia="Times New Roman" w:hAnsi="Tahoma" w:cs="Tahoma"/>
            <w:color w:val="0C78BD"/>
            <w:sz w:val="18"/>
            <w:szCs w:val="18"/>
            <w:u w:val="single"/>
            <w:lang w:eastAsia="ru-RU"/>
          </w:rPr>
          <w:t xml:space="preserve"> </w:t>
        </w:r>
      </w:hyperlink>
    </w:p>
    <w:p w:rsidR="00D74B05" w:rsidRDefault="00D74B05"/>
    <w:sectPr w:rsidR="00D74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E"/>
    <w:rsid w:val="008A6468"/>
    <w:rsid w:val="0092651E"/>
    <w:rsid w:val="00D7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D517F-4029-46C0-83E7-C32CE07B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4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0680">
      <w:bodyDiv w:val="1"/>
      <w:marLeft w:val="0"/>
      <w:marRight w:val="0"/>
      <w:marTop w:val="0"/>
      <w:marBottom w:val="0"/>
      <w:divBdr>
        <w:top w:val="none" w:sz="0" w:space="0" w:color="auto"/>
        <w:left w:val="none" w:sz="0" w:space="0" w:color="auto"/>
        <w:bottom w:val="none" w:sz="0" w:space="0" w:color="auto"/>
        <w:right w:val="none" w:sz="0" w:space="0" w:color="auto"/>
      </w:divBdr>
      <w:divsChild>
        <w:div w:id="27833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22-ros.edu.yar.ru/dokumenti/komentarii_k_fgos_do.pd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8275</Words>
  <Characters>47172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2</cp:revision>
  <dcterms:created xsi:type="dcterms:W3CDTF">2014-11-19T16:27:00Z</dcterms:created>
  <dcterms:modified xsi:type="dcterms:W3CDTF">2014-11-19T16:27:00Z</dcterms:modified>
</cp:coreProperties>
</file>